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44" w:rsidRDefault="001A49A3">
      <w:pPr>
        <w:pStyle w:val="20"/>
        <w:shd w:val="clear" w:color="auto" w:fill="auto"/>
        <w:spacing w:after="333"/>
        <w:ind w:left="20"/>
      </w:pPr>
      <w:r>
        <w:t>КОМУНАЛЬНИЙ ЗАКЛАД «ХАРКІВСЬКИЙ САНАТОРНИЙ</w:t>
      </w:r>
      <w:r>
        <w:br/>
        <w:t>НАВЧАЛЬНО-ВИХОВНИЙ КОМПЛЕКС №13»</w:t>
      </w:r>
      <w:r>
        <w:br/>
        <w:t>ХАРКІВСЬК</w:t>
      </w:r>
      <w:r w:rsidR="00582EFE">
        <w:t>ОЇ</w:t>
      </w:r>
      <w:r>
        <w:t xml:space="preserve"> ОБЛАСН</w:t>
      </w:r>
      <w:r w:rsidR="00582EFE">
        <w:t>ОЇ</w:t>
      </w:r>
      <w:r>
        <w:t xml:space="preserve"> РАД</w:t>
      </w:r>
      <w:r w:rsidR="00582EFE">
        <w:t>И</w:t>
      </w:r>
    </w:p>
    <w:p w:rsidR="009B4744" w:rsidRDefault="001A49A3">
      <w:pPr>
        <w:pStyle w:val="20"/>
        <w:shd w:val="clear" w:color="auto" w:fill="auto"/>
        <w:spacing w:after="351" w:line="280" w:lineRule="exact"/>
        <w:ind w:left="20"/>
      </w:pPr>
      <w:r>
        <w:t>НАКАЗ</w:t>
      </w:r>
    </w:p>
    <w:p w:rsidR="009B4744" w:rsidRDefault="001A49A3">
      <w:pPr>
        <w:pStyle w:val="20"/>
        <w:shd w:val="clear" w:color="auto" w:fill="auto"/>
        <w:tabs>
          <w:tab w:val="left" w:pos="4315"/>
          <w:tab w:val="left" w:pos="9005"/>
        </w:tabs>
        <w:spacing w:after="613" w:line="280" w:lineRule="exact"/>
        <w:jc w:val="both"/>
      </w:pPr>
      <w:r>
        <w:t>0</w:t>
      </w:r>
      <w:r w:rsidR="007A363C">
        <w:t>2</w:t>
      </w:r>
      <w:r>
        <w:t>.01.201</w:t>
      </w:r>
      <w:r w:rsidR="007A363C">
        <w:t>8</w:t>
      </w:r>
      <w:r>
        <w:tab/>
        <w:t>м. Харків</w:t>
      </w:r>
      <w:r>
        <w:tab/>
        <w:t>№</w:t>
      </w:r>
      <w:r w:rsidR="00582EFE">
        <w:t xml:space="preserve"> </w:t>
      </w:r>
      <w:r w:rsidR="007A363C">
        <w:t>6</w:t>
      </w:r>
    </w:p>
    <w:p w:rsidR="009B4744" w:rsidRDefault="001A49A3">
      <w:pPr>
        <w:pStyle w:val="20"/>
        <w:shd w:val="clear" w:color="auto" w:fill="auto"/>
        <w:spacing w:after="293"/>
        <w:ind w:right="5860"/>
        <w:jc w:val="both"/>
      </w:pPr>
      <w:r>
        <w:t>Про створення комісії по списанню та оприбуткуванню матеріальних цінностей</w:t>
      </w:r>
    </w:p>
    <w:p w:rsidR="009B4744" w:rsidRDefault="001A49A3">
      <w:pPr>
        <w:pStyle w:val="20"/>
        <w:shd w:val="clear" w:color="auto" w:fill="auto"/>
        <w:spacing w:after="900" w:line="480" w:lineRule="exact"/>
        <w:ind w:firstLine="740"/>
        <w:jc w:val="both"/>
      </w:pPr>
      <w:r>
        <w:t>Відповідно до Порядку списання об’єктів державної власності, затвердженого постановою Кабінету Міністрів України від 08.11.20017 №1314 (із змінами та доповненнями), Закону України «Про бухгалтерський облік і фінансову звітність в Україні», на виконання спільного наказу Державного казначейства України та Міністерства економіки України від 10.08.2001 №142/181 «Про затвердження типових інструкцій про порядок списання матеріальних цінностей з балансу бюджетних установ»,</w:t>
      </w:r>
      <w:r w:rsidR="00720075">
        <w:t xml:space="preserve"> </w:t>
      </w:r>
      <w:r>
        <w:t>зареєстрованого в Міністерстві юстиції України 05.09.2001 №787/5978, відповідних спільних наказів Державного казначейства України, Міністерства економіки і з питань європейської інтеграції України від 25.04.2003 №96/109 та від 26.09.2003 № 189/266, рішення Харківської обласної ради від 16.06.2011 №190-УІ «Про упорядкування списання майна, що перебуває у спільній власності територіальних громад, селищ, міст області», з метою своєчасного списання матеріальних цінностей та необоротних активів, які стали непридатними, морально застарілі, фізично зношені,</w:t>
      </w:r>
    </w:p>
    <w:p w:rsidR="009B4744" w:rsidRDefault="001A49A3">
      <w:pPr>
        <w:pStyle w:val="20"/>
        <w:shd w:val="clear" w:color="auto" w:fill="auto"/>
        <w:spacing w:after="0" w:line="480" w:lineRule="exact"/>
        <w:jc w:val="both"/>
      </w:pPr>
      <w:r>
        <w:t>НАКАЗУЮ:</w:t>
      </w:r>
    </w:p>
    <w:p w:rsidR="009B4744" w:rsidRDefault="001A49A3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  <w:r>
        <w:t>1.</w:t>
      </w:r>
      <w:r w:rsidR="00720075">
        <w:tab/>
      </w:r>
      <w:r>
        <w:t>Створити постійно діючу комісію на 201</w:t>
      </w:r>
      <w:r w:rsidR="007A363C">
        <w:t>8</w:t>
      </w:r>
      <w:bookmarkStart w:id="0" w:name="_GoBack"/>
      <w:bookmarkEnd w:id="0"/>
      <w:r>
        <w:t xml:space="preserve"> рік із розгляду питань списання та оприбуткування матеріальних цінностей у закладі:</w:t>
      </w:r>
    </w:p>
    <w:p w:rsidR="00582EFE" w:rsidRPr="00582EFE" w:rsidRDefault="00582EFE" w:rsidP="00582EFE">
      <w:pPr>
        <w:spacing w:line="480" w:lineRule="exact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 xml:space="preserve">Голова комісії </w:t>
      </w:r>
      <w:r w:rsidR="007200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82E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075">
        <w:rPr>
          <w:rFonts w:ascii="Times New Roman" w:eastAsia="Times New Roman" w:hAnsi="Times New Roman" w:cs="Times New Roman"/>
          <w:sz w:val="28"/>
          <w:szCs w:val="28"/>
        </w:rPr>
        <w:t>Рубан В.Т.</w:t>
      </w:r>
      <w:r w:rsidRPr="00582EFE">
        <w:rPr>
          <w:rFonts w:ascii="Times New Roman" w:eastAsia="Times New Roman" w:hAnsi="Times New Roman" w:cs="Times New Roman"/>
          <w:sz w:val="28"/>
          <w:szCs w:val="28"/>
        </w:rPr>
        <w:t xml:space="preserve"> - заступник директора з </w:t>
      </w:r>
      <w:r w:rsidR="00720075">
        <w:rPr>
          <w:rFonts w:ascii="Times New Roman" w:eastAsia="Times New Roman" w:hAnsi="Times New Roman" w:cs="Times New Roman"/>
          <w:sz w:val="28"/>
          <w:szCs w:val="28"/>
        </w:rPr>
        <w:t>медичної</w:t>
      </w:r>
      <w:r w:rsidRPr="00582EFE">
        <w:rPr>
          <w:rFonts w:ascii="Times New Roman" w:eastAsia="Times New Roman" w:hAnsi="Times New Roman" w:cs="Times New Roman"/>
          <w:sz w:val="28"/>
          <w:szCs w:val="28"/>
        </w:rPr>
        <w:t xml:space="preserve"> роботи.</w:t>
      </w:r>
    </w:p>
    <w:p w:rsidR="00582EFE" w:rsidRPr="00582EFE" w:rsidRDefault="00582EFE" w:rsidP="00582EFE">
      <w:pPr>
        <w:spacing w:line="480" w:lineRule="exact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lastRenderedPageBreak/>
        <w:t>Члени комісії:</w:t>
      </w:r>
    </w:p>
    <w:p w:rsidR="00582EFE" w:rsidRPr="00582EFE" w:rsidRDefault="00582EFE" w:rsidP="00582EFE">
      <w:pPr>
        <w:spacing w:line="480" w:lineRule="exact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Шведова А.П. - заступник директора з адміністративно-господарської роботи;</w:t>
      </w:r>
    </w:p>
    <w:p w:rsidR="00582EFE" w:rsidRPr="00582EFE" w:rsidRDefault="00582EFE" w:rsidP="00582EFE">
      <w:pPr>
        <w:spacing w:line="480" w:lineRule="exact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Ладигіна О.Е. - головний бухгалтер;</w:t>
      </w:r>
    </w:p>
    <w:p w:rsidR="00582EFE" w:rsidRPr="00582EFE" w:rsidRDefault="00720075" w:rsidP="00582EFE">
      <w:pPr>
        <w:spacing w:line="480" w:lineRule="exact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Поскребишева Л.Ю.</w:t>
      </w:r>
      <w:r w:rsidR="00582EFE" w:rsidRPr="00582EFE">
        <w:rPr>
          <w:rFonts w:ascii="Times New Roman" w:eastAsia="Times New Roman" w:hAnsi="Times New Roman" w:cs="Times New Roman"/>
          <w:sz w:val="28"/>
          <w:szCs w:val="28"/>
        </w:rPr>
        <w:t xml:space="preserve"> - заступник директора з </w:t>
      </w:r>
      <w:r>
        <w:rPr>
          <w:rFonts w:ascii="Times New Roman" w:eastAsia="Times New Roman" w:hAnsi="Times New Roman" w:cs="Times New Roman"/>
          <w:sz w:val="28"/>
          <w:szCs w:val="28"/>
        </w:rPr>
        <w:t>виховної</w:t>
      </w:r>
      <w:r w:rsidR="00582EFE" w:rsidRPr="00582EFE">
        <w:rPr>
          <w:rFonts w:ascii="Times New Roman" w:eastAsia="Times New Roman" w:hAnsi="Times New Roman" w:cs="Times New Roman"/>
          <w:sz w:val="28"/>
          <w:szCs w:val="28"/>
        </w:rPr>
        <w:t xml:space="preserve"> роботи;</w:t>
      </w:r>
    </w:p>
    <w:p w:rsidR="00582EFE" w:rsidRPr="00582EFE" w:rsidRDefault="00582EFE" w:rsidP="00582EFE">
      <w:pPr>
        <w:spacing w:line="480" w:lineRule="exact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2EFE">
        <w:rPr>
          <w:rFonts w:ascii="Times New Roman" w:eastAsia="Times New Roman" w:hAnsi="Times New Roman" w:cs="Times New Roman"/>
          <w:sz w:val="28"/>
          <w:szCs w:val="28"/>
        </w:rPr>
        <w:t>Гупалова</w:t>
      </w:r>
      <w:proofErr w:type="spellEnd"/>
      <w:r w:rsidRPr="00582EFE">
        <w:rPr>
          <w:rFonts w:ascii="Times New Roman" w:eastAsia="Times New Roman" w:hAnsi="Times New Roman" w:cs="Times New Roman"/>
          <w:sz w:val="28"/>
          <w:szCs w:val="28"/>
        </w:rPr>
        <w:t xml:space="preserve"> О.О. - вчитель.</w:t>
      </w:r>
    </w:p>
    <w:p w:rsidR="00582EFE" w:rsidRPr="00582EFE" w:rsidRDefault="00582EFE" w:rsidP="00720075">
      <w:pPr>
        <w:numPr>
          <w:ilvl w:val="0"/>
          <w:numId w:val="1"/>
        </w:numPr>
        <w:tabs>
          <w:tab w:val="left" w:pos="709"/>
        </w:tabs>
        <w:spacing w:line="4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Створеній комісії:</w:t>
      </w:r>
    </w:p>
    <w:p w:rsidR="00582EFE" w:rsidRPr="00582EFE" w:rsidRDefault="00582EFE" w:rsidP="00720075">
      <w:pPr>
        <w:numPr>
          <w:ilvl w:val="1"/>
          <w:numId w:val="1"/>
        </w:numPr>
        <w:tabs>
          <w:tab w:val="left" w:pos="709"/>
        </w:tabs>
        <w:spacing w:line="4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Проводити оприбуткування благодійних подарунків.</w:t>
      </w:r>
    </w:p>
    <w:p w:rsidR="00582EFE" w:rsidRPr="00582EFE" w:rsidRDefault="00582EFE" w:rsidP="00582EFE">
      <w:pPr>
        <w:spacing w:line="48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Протягом року</w:t>
      </w:r>
    </w:p>
    <w:p w:rsidR="00582EFE" w:rsidRPr="00582EFE" w:rsidRDefault="00582EFE" w:rsidP="00720075">
      <w:pPr>
        <w:numPr>
          <w:ilvl w:val="1"/>
          <w:numId w:val="1"/>
        </w:numPr>
        <w:tabs>
          <w:tab w:val="left" w:pos="709"/>
        </w:tabs>
        <w:spacing w:line="4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Провести огляд матеріальних цінностей на їх придатність до використання.</w:t>
      </w:r>
    </w:p>
    <w:p w:rsidR="00582EFE" w:rsidRPr="00582EFE" w:rsidRDefault="00582EFE" w:rsidP="00582EFE">
      <w:pPr>
        <w:spacing w:line="48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Протягом року</w:t>
      </w:r>
    </w:p>
    <w:p w:rsidR="00582EFE" w:rsidRPr="00582EFE" w:rsidRDefault="00582EFE" w:rsidP="00720075">
      <w:pPr>
        <w:numPr>
          <w:ilvl w:val="1"/>
          <w:numId w:val="1"/>
        </w:numPr>
        <w:tabs>
          <w:tab w:val="left" w:pos="709"/>
        </w:tabs>
        <w:spacing w:line="4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При виявленні морально застарілих, фізично зношених матеріальних цінностей встановлювати фактичну причину їх списання.</w:t>
      </w:r>
    </w:p>
    <w:p w:rsidR="00582EFE" w:rsidRPr="00582EFE" w:rsidRDefault="00582EFE" w:rsidP="00582EFE">
      <w:pPr>
        <w:spacing w:line="48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За потребою</w:t>
      </w:r>
    </w:p>
    <w:p w:rsidR="00582EFE" w:rsidRPr="00582EFE" w:rsidRDefault="00582EFE" w:rsidP="00720075">
      <w:pPr>
        <w:numPr>
          <w:ilvl w:val="1"/>
          <w:numId w:val="1"/>
        </w:numPr>
        <w:tabs>
          <w:tab w:val="left" w:pos="709"/>
        </w:tabs>
        <w:spacing w:line="4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При виявленні матеріальних цінностей, які вийшли з ладу, встановлювати осіб, причетних до цього.</w:t>
      </w:r>
    </w:p>
    <w:p w:rsidR="00582EFE" w:rsidRPr="00582EFE" w:rsidRDefault="00582EFE" w:rsidP="00582EFE">
      <w:pPr>
        <w:spacing w:line="48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За фактом</w:t>
      </w:r>
    </w:p>
    <w:p w:rsidR="00582EFE" w:rsidRPr="00582EFE" w:rsidRDefault="00582EFE" w:rsidP="00720075">
      <w:pPr>
        <w:numPr>
          <w:ilvl w:val="1"/>
          <w:numId w:val="1"/>
        </w:numPr>
        <w:tabs>
          <w:tab w:val="left" w:pos="709"/>
        </w:tabs>
        <w:spacing w:line="4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Здійснювати контроль за вилученням із списаних матеріальних цінностей діючих частин, деталей, матеріалів із кольорових і дорогоцінних металів, визначити їх кількість, вагу і контролювати їх здачу на відповідний склад.</w:t>
      </w:r>
    </w:p>
    <w:p w:rsidR="00582EFE" w:rsidRPr="00582EFE" w:rsidRDefault="00582EFE" w:rsidP="00582EFE">
      <w:pPr>
        <w:spacing w:line="48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Протягом року</w:t>
      </w:r>
    </w:p>
    <w:p w:rsidR="00582EFE" w:rsidRPr="00582EFE" w:rsidRDefault="00582EFE" w:rsidP="00720075">
      <w:pPr>
        <w:numPr>
          <w:ilvl w:val="1"/>
          <w:numId w:val="1"/>
        </w:numPr>
        <w:tabs>
          <w:tab w:val="left" w:pos="709"/>
        </w:tabs>
        <w:spacing w:line="4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За результатами обстеження комісії складати акти</w:t>
      </w:r>
      <w:r w:rsidR="00720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EFE">
        <w:rPr>
          <w:rFonts w:ascii="Times New Roman" w:eastAsia="Times New Roman" w:hAnsi="Times New Roman" w:cs="Times New Roman"/>
          <w:sz w:val="28"/>
          <w:szCs w:val="28"/>
        </w:rPr>
        <w:t>списання матеріальних цінностей.</w:t>
      </w:r>
    </w:p>
    <w:p w:rsidR="00582EFE" w:rsidRPr="00582EFE" w:rsidRDefault="00582EFE" w:rsidP="00582EFE">
      <w:pPr>
        <w:spacing w:line="48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Протягом року</w:t>
      </w:r>
    </w:p>
    <w:p w:rsidR="00582EFE" w:rsidRPr="00582EFE" w:rsidRDefault="00582EFE" w:rsidP="00720075">
      <w:pPr>
        <w:numPr>
          <w:ilvl w:val="0"/>
          <w:numId w:val="1"/>
        </w:numPr>
        <w:tabs>
          <w:tab w:val="left" w:pos="709"/>
        </w:tabs>
        <w:spacing w:line="4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FE">
        <w:rPr>
          <w:rFonts w:ascii="Times New Roman" w:eastAsia="Times New Roman" w:hAnsi="Times New Roman" w:cs="Times New Roman"/>
          <w:sz w:val="28"/>
          <w:szCs w:val="28"/>
        </w:rPr>
        <w:t>Покласти на комісію відповідальність за документальне оформлення оприбуткування та списання матеріальних цінностей із балансу закладу, прийняття рішення про передачу цінностей на відповідальне збереження,</w:t>
      </w:r>
      <w:r w:rsidR="00720075">
        <w:rPr>
          <w:rFonts w:ascii="Times New Roman" w:eastAsia="Times New Roman" w:hAnsi="Times New Roman" w:cs="Times New Roman"/>
          <w:sz w:val="28"/>
          <w:szCs w:val="28"/>
        </w:rPr>
        <w:t xml:space="preserve"> доцільність списання цінностей, що не придатні для подальшого використання.</w:t>
      </w:r>
    </w:p>
    <w:p w:rsidR="00582EFE" w:rsidRDefault="00582EFE">
      <w:pPr>
        <w:pStyle w:val="20"/>
        <w:shd w:val="clear" w:color="auto" w:fill="auto"/>
        <w:spacing w:after="0" w:line="480" w:lineRule="exact"/>
        <w:jc w:val="both"/>
      </w:pPr>
    </w:p>
    <w:p w:rsidR="00582EFE" w:rsidRDefault="00582EFE">
      <w:pPr>
        <w:pStyle w:val="20"/>
        <w:shd w:val="clear" w:color="auto" w:fill="auto"/>
        <w:spacing w:after="0" w:line="480" w:lineRule="exact"/>
        <w:jc w:val="both"/>
      </w:pPr>
    </w:p>
    <w:p w:rsidR="00582EFE" w:rsidRDefault="00720075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  <w:r>
        <w:t>4.</w:t>
      </w:r>
      <w:r>
        <w:tab/>
        <w:t>Контроль за виконанням наказу залишаю за собою.</w:t>
      </w: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Г.В.Михайленко</w:t>
      </w: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Пасенко Н.В., 700-26-28</w:t>
      </w: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  <w:rPr>
          <w:sz w:val="20"/>
          <w:szCs w:val="20"/>
        </w:rPr>
      </w:pP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  <w:r>
        <w:t>З наказом ознайомлені: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В.Т.Рубан</w:t>
      </w: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А.П.Шведова</w:t>
      </w: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О.Е.Ладигіна</w:t>
      </w: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Л.Ю.Поскребишева</w:t>
      </w:r>
    </w:p>
    <w:p w:rsidR="00CD376D" w:rsidRP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О.О.Гупалова</w:t>
      </w:r>
    </w:p>
    <w:sectPr w:rsidR="00CD376D" w:rsidRPr="00CD376D" w:rsidSect="007A363C"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EF" w:rsidRDefault="007C6AEF">
      <w:r>
        <w:separator/>
      </w:r>
    </w:p>
  </w:endnote>
  <w:endnote w:type="continuationSeparator" w:id="0">
    <w:p w:rsidR="007C6AEF" w:rsidRDefault="007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EF" w:rsidRDefault="007C6AEF"/>
  </w:footnote>
  <w:footnote w:type="continuationSeparator" w:id="0">
    <w:p w:rsidR="007C6AEF" w:rsidRDefault="007C6A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A3FD0"/>
    <w:multiLevelType w:val="multilevel"/>
    <w:tmpl w:val="AB763E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B4744"/>
    <w:rsid w:val="001A49A3"/>
    <w:rsid w:val="003607CB"/>
    <w:rsid w:val="00582EFE"/>
    <w:rsid w:val="00720075"/>
    <w:rsid w:val="00723651"/>
    <w:rsid w:val="007A363C"/>
    <w:rsid w:val="007C6AEF"/>
    <w:rsid w:val="009B4744"/>
    <w:rsid w:val="00BF1151"/>
    <w:rsid w:val="00CC64B8"/>
    <w:rsid w:val="00C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A3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63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cp:lastPrinted>2018-01-16T09:37:00Z</cp:lastPrinted>
  <dcterms:created xsi:type="dcterms:W3CDTF">2017-01-30T14:11:00Z</dcterms:created>
  <dcterms:modified xsi:type="dcterms:W3CDTF">2018-01-16T09:38:00Z</dcterms:modified>
</cp:coreProperties>
</file>